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双联铅屏采购项目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二一年十二月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pStyle w:val="4"/>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鄂东医疗集团市妇幼保健院就双联铅屏采购项目采用竞争性谈判的方式招标采购，欢迎有符合条件的供应商前来投标。</w:t>
      </w:r>
    </w:p>
    <w:p>
      <w:pPr>
        <w:pStyle w:val="4"/>
        <w:rPr>
          <w:rFonts w:hint="eastAsia" w:ascii="宋体" w:hAnsi="宋体" w:eastAsia="宋体" w:cs="宋体"/>
          <w:sz w:val="28"/>
          <w:szCs w:val="28"/>
          <w:lang w:val="en-US" w:eastAsia="zh-CN"/>
        </w:rPr>
      </w:pPr>
    </w:p>
    <w:p>
      <w:pPr>
        <w:pStyle w:val="4"/>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项目名称：双联铅屏采购项目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预算金额：2.1万元整（供应商报价超过预算金额的视为无效响应）</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1）有效期内营业执照（三证合一），法人身份证明书，法人授权委托书、被委托人人员身份证明书与本项目相关的技术规范许可证书；</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2）投标人必须为所投产品的制造商或产品的代理商或制造商针对本项目直接授权的供应商或代理商针对本项目直接授权的供应商；</w:t>
      </w:r>
    </w:p>
    <w:p>
      <w:pPr>
        <w:numPr>
          <w:ilvl w:val="0"/>
          <w:numId w:val="0"/>
        </w:numPr>
        <w:ind w:left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3）须提供医疗器械生产许可证、医疗器械经营许可证（或医疗器械经营备案凭证）、医疗器械产品注册证及附页（或医疗器械备案凭证）；</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4）投标人必须提供产品彩页、参数、标准的配置清单，可靠的、正常的售后服务和技术服务；</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6）本项目不允许联合体投标；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四、报名方式：凡有意参加投标者，请携带有效期内的营业执照、税务登记证、组织机构代码证（三证合一只需提供营业执照），公司法人授权委托书，</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五、报名时间：2021年12月8日-2021年12月14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 2021 年12月15日下午15：30；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2021年 12 月8日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numPr>
          <w:ilvl w:val="0"/>
          <w:numId w:val="0"/>
        </w:numPr>
        <w:jc w:val="both"/>
        <w:rPr>
          <w:rFonts w:hint="eastAsia"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bookmarkStart w:id="0" w:name="_GoBack"/>
      <w:bookmarkEnd w:id="0"/>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default"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tbl>
      <w:tblPr>
        <w:tblStyle w:val="6"/>
        <w:tblpPr w:leftFromText="180" w:rightFromText="180" w:vertAnchor="text" w:horzAnchor="margin" w:tblpY="6"/>
        <w:tblW w:w="9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2244"/>
        <w:gridCol w:w="2535"/>
        <w:gridCol w:w="3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65" w:type="dxa"/>
            <w:noWrap w:val="0"/>
            <w:vAlign w:val="center"/>
          </w:tcPr>
          <w:p>
            <w:pPr>
              <w:adjustRightInd w:val="0"/>
              <w:snapToGrid w:val="0"/>
              <w:jc w:val="left"/>
              <w:rPr>
                <w:rFonts w:ascii="宋体" w:hAnsi="宋体"/>
                <w:b/>
                <w:szCs w:val="21"/>
              </w:rPr>
            </w:pPr>
            <w:r>
              <w:rPr>
                <w:rFonts w:hint="eastAsia" w:ascii="宋体" w:hAnsi="宋体"/>
                <w:b/>
                <w:szCs w:val="21"/>
              </w:rPr>
              <w:t>医疗设备项目</w:t>
            </w:r>
          </w:p>
        </w:tc>
        <w:tc>
          <w:tcPr>
            <w:tcW w:w="8196" w:type="dxa"/>
            <w:gridSpan w:val="3"/>
            <w:noWrap w:val="0"/>
            <w:vAlign w:val="center"/>
          </w:tcPr>
          <w:p>
            <w:pPr>
              <w:adjustRightInd w:val="0"/>
              <w:snapToGrid w:val="0"/>
              <w:ind w:left="195"/>
              <w:jc w:val="center"/>
              <w:rPr>
                <w:rFonts w:hint="eastAsia" w:ascii="宋体" w:hAnsi="宋体"/>
                <w:b/>
                <w:szCs w:val="21"/>
              </w:rPr>
            </w:pPr>
            <w:r>
              <w:rPr>
                <w:rFonts w:hint="eastAsia" w:ascii="宋体" w:hAnsi="宋体" w:eastAsia="宋体" w:cs="宋体"/>
                <w:i w:val="0"/>
                <w:color w:val="000000"/>
                <w:kern w:val="0"/>
                <w:sz w:val="21"/>
                <w:szCs w:val="21"/>
                <w:u w:val="none"/>
                <w:lang w:val="en-US" w:eastAsia="zh-CN" w:bidi="ar"/>
              </w:rPr>
              <w:t>双联铅屏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65" w:type="dxa"/>
            <w:noWrap w:val="0"/>
            <w:vAlign w:val="center"/>
          </w:tcPr>
          <w:p>
            <w:pPr>
              <w:adjustRightInd w:val="0"/>
              <w:snapToGrid w:val="0"/>
              <w:jc w:val="center"/>
              <w:rPr>
                <w:rFonts w:ascii="宋体" w:hAnsi="宋体"/>
                <w:b/>
                <w:szCs w:val="21"/>
              </w:rPr>
            </w:pPr>
            <w:r>
              <w:rPr>
                <w:rFonts w:hint="eastAsia" w:ascii="宋体" w:hAnsi="宋体"/>
                <w:b/>
                <w:szCs w:val="21"/>
              </w:rPr>
              <w:t>数量</w:t>
            </w:r>
          </w:p>
        </w:tc>
        <w:tc>
          <w:tcPr>
            <w:tcW w:w="2244" w:type="dxa"/>
            <w:noWrap w:val="0"/>
            <w:vAlign w:val="center"/>
          </w:tcPr>
          <w:p>
            <w:pPr>
              <w:adjustRightInd w:val="0"/>
              <w:snapToGrid w:val="0"/>
              <w:jc w:val="both"/>
              <w:rPr>
                <w:rFonts w:hint="default" w:ascii="宋体" w:hAnsi="宋体" w:eastAsia="宋体"/>
                <w:szCs w:val="21"/>
                <w:lang w:val="en-US" w:eastAsia="zh-CN"/>
              </w:rPr>
            </w:pPr>
            <w:r>
              <w:rPr>
                <w:rFonts w:hint="eastAsia" w:ascii="宋体" w:hAnsi="宋体" w:eastAsia="宋体"/>
                <w:szCs w:val="21"/>
                <w:lang w:val="en-US" w:eastAsia="zh-CN"/>
              </w:rPr>
              <w:t>1台套</w:t>
            </w:r>
          </w:p>
        </w:tc>
        <w:tc>
          <w:tcPr>
            <w:tcW w:w="2535" w:type="dxa"/>
            <w:noWrap w:val="0"/>
            <w:vAlign w:val="center"/>
          </w:tcPr>
          <w:p>
            <w:pPr>
              <w:adjustRightInd w:val="0"/>
              <w:snapToGrid w:val="0"/>
              <w:jc w:val="center"/>
              <w:rPr>
                <w:rFonts w:ascii="宋体" w:hAnsi="宋体"/>
                <w:b/>
                <w:szCs w:val="21"/>
              </w:rPr>
            </w:pPr>
            <w:r>
              <w:rPr>
                <w:rFonts w:hint="eastAsia" w:ascii="宋体" w:hAnsi="宋体"/>
                <w:b/>
                <w:szCs w:val="21"/>
              </w:rPr>
              <w:t>预算金额（万元）</w:t>
            </w:r>
          </w:p>
        </w:tc>
        <w:tc>
          <w:tcPr>
            <w:tcW w:w="3417" w:type="dxa"/>
            <w:noWrap w:val="0"/>
            <w:vAlign w:val="center"/>
          </w:tcPr>
          <w:p>
            <w:pPr>
              <w:adjustRightInd w:val="0"/>
              <w:snapToGrid w:val="0"/>
              <w:ind w:firstLine="210" w:firstLineChars="100"/>
              <w:jc w:val="center"/>
              <w:rPr>
                <w:rFonts w:hint="default" w:ascii="宋体" w:hAnsi="宋体" w:eastAsia="宋体"/>
                <w:szCs w:val="21"/>
                <w:lang w:val="en-US" w:eastAsia="zh-CN"/>
              </w:rPr>
            </w:pPr>
            <w:r>
              <w:rPr>
                <w:rFonts w:hint="eastAsia" w:ascii="宋体" w:hAnsi="宋体" w:eastAsia="宋体"/>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9861" w:type="dxa"/>
            <w:gridSpan w:val="4"/>
            <w:noWrap w:val="0"/>
            <w:vAlign w:val="top"/>
          </w:tcPr>
          <w:p>
            <w:pPr>
              <w:widowControl/>
              <w:jc w:val="left"/>
              <w:rPr>
                <w:rFonts w:hint="eastAsia" w:ascii="宋体" w:hAnsi="宋体"/>
                <w:b/>
                <w:szCs w:val="21"/>
                <w:lang w:val="en-US" w:eastAsia="zh-CN"/>
              </w:rPr>
            </w:pPr>
            <w:r>
              <w:rPr>
                <w:rFonts w:hint="eastAsia" w:ascii="宋体" w:hAnsi="宋体"/>
                <w:b/>
                <w:szCs w:val="21"/>
                <w:lang w:eastAsia="zh-CN"/>
              </w:rPr>
              <w:t>配置</w:t>
            </w:r>
            <w:r>
              <w:rPr>
                <w:rFonts w:hint="eastAsia" w:ascii="宋体" w:hAnsi="宋体"/>
                <w:b/>
                <w:szCs w:val="21"/>
              </w:rPr>
              <w:t>要求：</w:t>
            </w:r>
            <w:r>
              <w:rPr>
                <w:rFonts w:hint="eastAsia" w:ascii="宋体" w:hAnsi="宋体"/>
                <w:b/>
                <w:szCs w:val="21"/>
                <w:lang w:val="en-US" w:eastAsia="zh-CN"/>
              </w:rPr>
              <w:t xml:space="preserve"> </w:t>
            </w:r>
          </w:p>
          <w:p>
            <w:pPr>
              <w:keepNext w:val="0"/>
              <w:keepLines w:val="0"/>
              <w:widowControl/>
              <w:numPr>
                <w:ilvl w:val="0"/>
                <w:numId w:val="0"/>
              </w:numPr>
              <w:suppressLineNumbers w:val="0"/>
              <w:jc w:val="left"/>
              <w:textAlignment w:val="center"/>
              <w:rPr>
                <w:rFonts w:hint="default" w:ascii="宋体" w:hAnsi="宋体" w:eastAsia="宋体" w:cs="宋体"/>
                <w:b w:val="0"/>
                <w:bCs/>
                <w:i w:val="0"/>
                <w:color w:val="000000"/>
                <w:kern w:val="0"/>
                <w:sz w:val="21"/>
                <w:szCs w:val="21"/>
                <w:u w:val="none"/>
                <w:lang w:val="en-US" w:eastAsia="zh-CN" w:bidi="ar"/>
              </w:rPr>
            </w:pPr>
            <w:r>
              <w:rPr>
                <w:rFonts w:hint="eastAsia" w:ascii="宋体" w:hAnsi="宋体" w:cs="宋体"/>
                <w:i w:val="0"/>
                <w:color w:val="000000"/>
                <w:kern w:val="0"/>
                <w:sz w:val="22"/>
                <w:szCs w:val="22"/>
                <w:u w:val="none"/>
                <w:lang w:val="en-US" w:eastAsia="zh-CN" w:bidi="ar"/>
              </w:rPr>
              <w:t>功能要求：防辐射。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861" w:type="dxa"/>
            <w:gridSpan w:val="4"/>
            <w:noWrap w:val="0"/>
            <w:vAlign w:val="top"/>
          </w:tcPr>
          <w:p>
            <w:pPr>
              <w:adjustRightInd w:val="0"/>
              <w:snapToGrid w:val="0"/>
              <w:rPr>
                <w:rFonts w:hint="eastAsia" w:ascii="宋体" w:hAnsi="宋体"/>
                <w:b/>
                <w:color w:val="000000"/>
                <w:szCs w:val="21"/>
              </w:rPr>
            </w:pPr>
            <w:r>
              <w:rPr>
                <w:rFonts w:hint="eastAsia" w:ascii="宋体" w:hAnsi="宋体"/>
                <w:b/>
                <w:color w:val="000000"/>
                <w:szCs w:val="21"/>
              </w:rPr>
              <w:t>技术参数</w:t>
            </w:r>
            <w:r>
              <w:rPr>
                <w:rFonts w:hint="eastAsia" w:ascii="宋体" w:hAnsi="宋体" w:eastAsia="宋体" w:cs="宋体"/>
                <w:b/>
                <w:i w:val="0"/>
                <w:color w:val="000000"/>
                <w:kern w:val="0"/>
                <w:sz w:val="22"/>
                <w:szCs w:val="22"/>
                <w:u w:val="none"/>
                <w:lang w:val="en-US" w:eastAsia="zh-CN" w:bidi="ar"/>
              </w:rPr>
              <w:t>（※作论证依据，请详细注明）</w:t>
            </w:r>
            <w:r>
              <w:rPr>
                <w:rFonts w:hint="eastAsia" w:ascii="宋体" w:hAnsi="宋体"/>
                <w:b/>
                <w:color w:val="000000"/>
                <w:szCs w:val="21"/>
              </w:rPr>
              <w:t>：</w:t>
            </w:r>
          </w:p>
          <w:p>
            <w:pPr>
              <w:widowControl w:val="0"/>
              <w:numPr>
                <w:ilvl w:val="0"/>
                <w:numId w:val="0"/>
              </w:numPr>
              <w:ind w:leftChars="0"/>
              <w:jc w:val="both"/>
              <w:rPr>
                <w:rFonts w:hint="default"/>
                <w:color w:val="12100F"/>
                <w:sz w:val="22"/>
                <w:lang w:val="en-US" w:eastAsia="zh-CN"/>
              </w:rPr>
            </w:pPr>
          </w:p>
          <w:p>
            <w:pPr>
              <w:widowControl w:val="0"/>
              <w:numPr>
                <w:ilvl w:val="0"/>
                <w:numId w:val="2"/>
              </w:numPr>
              <w:ind w:leftChars="0"/>
              <w:jc w:val="both"/>
              <w:rPr>
                <w:rFonts w:hint="eastAsia"/>
                <w:color w:val="12100F"/>
                <w:sz w:val="22"/>
                <w:lang w:val="en-US" w:eastAsia="zh-CN"/>
              </w:rPr>
            </w:pPr>
            <w:r>
              <w:rPr>
                <w:rFonts w:hint="eastAsia"/>
                <w:color w:val="12100F"/>
                <w:sz w:val="22"/>
                <w:lang w:val="en-US" w:eastAsia="zh-CN"/>
              </w:rPr>
              <w:t>防护屏：双屏；</w:t>
            </w:r>
          </w:p>
          <w:p>
            <w:pPr>
              <w:widowControl w:val="0"/>
              <w:numPr>
                <w:ilvl w:val="0"/>
                <w:numId w:val="2"/>
              </w:numPr>
              <w:ind w:leftChars="0"/>
              <w:jc w:val="both"/>
              <w:rPr>
                <w:rFonts w:hint="default"/>
                <w:color w:val="12100F"/>
                <w:sz w:val="22"/>
                <w:lang w:val="en-US" w:eastAsia="zh-CN"/>
              </w:rPr>
            </w:pPr>
            <w:r>
              <w:rPr>
                <w:rFonts w:hint="default"/>
                <w:color w:val="12100F"/>
                <w:sz w:val="22"/>
                <w:lang w:val="en-US" w:eastAsia="zh-CN"/>
              </w:rPr>
              <w:t>内部防护材料</w:t>
            </w:r>
            <w:r>
              <w:rPr>
                <w:rFonts w:hint="eastAsia"/>
                <w:color w:val="12100F"/>
                <w:sz w:val="22"/>
                <w:lang w:val="en-US" w:eastAsia="zh-CN"/>
              </w:rPr>
              <w:t>：标准铅；</w:t>
            </w:r>
          </w:p>
          <w:p>
            <w:pPr>
              <w:widowControl w:val="0"/>
              <w:numPr>
                <w:ilvl w:val="0"/>
                <w:numId w:val="2"/>
              </w:numPr>
              <w:ind w:left="0" w:leftChars="0" w:firstLine="0" w:firstLineChars="0"/>
              <w:jc w:val="both"/>
              <w:rPr>
                <w:rFonts w:hint="eastAsia"/>
                <w:color w:val="12100F"/>
                <w:sz w:val="22"/>
                <w:lang w:val="en-US" w:eastAsia="zh-CN"/>
              </w:rPr>
            </w:pPr>
            <w:r>
              <w:rPr>
                <w:rFonts w:hint="eastAsia"/>
                <w:color w:val="12100F"/>
                <w:sz w:val="22"/>
                <w:lang w:val="en-US" w:eastAsia="zh-CN"/>
              </w:rPr>
              <w:t>铅含量：2mmPb；</w:t>
            </w:r>
          </w:p>
          <w:p>
            <w:pPr>
              <w:widowControl w:val="0"/>
              <w:numPr>
                <w:ilvl w:val="0"/>
                <w:numId w:val="2"/>
              </w:numPr>
              <w:ind w:left="0" w:leftChars="0" w:firstLine="0" w:firstLineChars="0"/>
              <w:jc w:val="both"/>
              <w:rPr>
                <w:rFonts w:hint="default"/>
                <w:b w:val="0"/>
                <w:bCs w:val="0"/>
                <w:color w:val="12100F"/>
                <w:sz w:val="22"/>
                <w:highlight w:val="none"/>
                <w:lang w:val="en-US" w:eastAsia="zh-CN"/>
              </w:rPr>
            </w:pPr>
            <w:r>
              <w:rPr>
                <w:rFonts w:hint="default"/>
                <w:b w:val="0"/>
                <w:bCs w:val="0"/>
                <w:color w:val="12100F"/>
                <w:sz w:val="22"/>
                <w:highlight w:val="none"/>
                <w:lang w:val="en-US" w:eastAsia="zh-CN"/>
              </w:rPr>
              <w:t>规格</w:t>
            </w:r>
            <w:r>
              <w:rPr>
                <w:rFonts w:hint="eastAsia"/>
                <w:b w:val="0"/>
                <w:bCs w:val="0"/>
                <w:color w:val="12100F"/>
                <w:sz w:val="22"/>
                <w:highlight w:val="none"/>
                <w:lang w:val="en-US" w:eastAsia="zh-CN"/>
              </w:rPr>
              <w:t>：1900×1000mm×2（块）；</w:t>
            </w:r>
          </w:p>
          <w:p>
            <w:pPr>
              <w:widowControl w:val="0"/>
              <w:numPr>
                <w:ilvl w:val="0"/>
                <w:numId w:val="2"/>
              </w:numPr>
              <w:ind w:left="0" w:leftChars="0" w:firstLine="0" w:firstLineChars="0"/>
              <w:jc w:val="both"/>
              <w:rPr>
                <w:rFonts w:hint="default"/>
                <w:b w:val="0"/>
                <w:bCs w:val="0"/>
                <w:color w:val="12100F"/>
                <w:sz w:val="22"/>
                <w:highlight w:val="none"/>
                <w:lang w:val="en-US" w:eastAsia="zh-CN"/>
              </w:rPr>
            </w:pPr>
            <w:r>
              <w:rPr>
                <w:rFonts w:hint="default"/>
                <w:b w:val="0"/>
                <w:bCs w:val="0"/>
                <w:color w:val="12100F"/>
                <w:sz w:val="22"/>
                <w:highlight w:val="none"/>
                <w:lang w:val="en-US" w:eastAsia="zh-CN"/>
              </w:rPr>
              <w:t>观察窗防护玻璃</w:t>
            </w:r>
            <w:r>
              <w:rPr>
                <w:rFonts w:hint="eastAsia"/>
                <w:b w:val="0"/>
                <w:bCs w:val="0"/>
                <w:color w:val="12100F"/>
                <w:sz w:val="22"/>
                <w:highlight w:val="none"/>
                <w:lang w:val="en-US" w:eastAsia="zh-CN"/>
              </w:rPr>
              <w:t>：260×360×12mm(厚);</w:t>
            </w:r>
          </w:p>
          <w:p>
            <w:pPr>
              <w:widowControl w:val="0"/>
              <w:numPr>
                <w:ilvl w:val="0"/>
                <w:numId w:val="0"/>
              </w:numPr>
              <w:ind w:leftChars="0"/>
              <w:jc w:val="both"/>
              <w:rPr>
                <w:rFonts w:hint="eastAsia" w:ascii="Arial" w:hAnsi="Arial" w:cs="Arial"/>
                <w:sz w:val="22"/>
                <w:szCs w:val="22"/>
                <w:lang w:val="en-US" w:eastAsia="zh-CN"/>
              </w:rPr>
            </w:pPr>
            <w:r>
              <w:rPr>
                <w:rFonts w:hint="eastAsia"/>
                <w:color w:val="12100F"/>
                <w:sz w:val="22"/>
                <w:lang w:val="en-US" w:eastAsia="zh-CN"/>
              </w:rPr>
              <w:t>6、安装有移动静音万向轮。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9861" w:type="dxa"/>
            <w:gridSpan w:val="4"/>
            <w:noWrap w:val="0"/>
            <w:vAlign w:val="top"/>
          </w:tcPr>
          <w:p>
            <w:pPr>
              <w:rPr>
                <w:rFonts w:hint="eastAsia" w:ascii="黑体" w:hAnsi="宋体" w:eastAsia="黑体"/>
                <w:szCs w:val="21"/>
              </w:rPr>
            </w:pPr>
            <w:r>
              <w:rPr>
                <w:rFonts w:hint="eastAsia" w:ascii="宋体" w:hAnsi="宋体" w:eastAsia="宋体" w:cs="宋体"/>
                <w:b/>
                <w:i w:val="0"/>
                <w:color w:val="000000"/>
                <w:kern w:val="0"/>
                <w:sz w:val="22"/>
                <w:szCs w:val="22"/>
                <w:u w:val="none"/>
                <w:lang w:val="en-US" w:eastAsia="zh-CN" w:bidi="ar"/>
              </w:rPr>
              <w:t>培训、售后要求：</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质保≥3年。</w:t>
            </w:r>
          </w:p>
          <w:p>
            <w:pPr>
              <w:keepNext w:val="0"/>
              <w:keepLines w:val="0"/>
              <w:widowControl/>
              <w:suppressLineNumbers w:val="0"/>
              <w:jc w:val="left"/>
              <w:textAlignment w:val="center"/>
              <w:rPr>
                <w:rFonts w:hint="eastAsia" w:ascii="宋体" w:hAnsi="宋体" w:cs="宋体"/>
                <w:i w:val="0"/>
                <w:color w:val="000000"/>
                <w:kern w:val="0"/>
                <w:sz w:val="22"/>
                <w:szCs w:val="22"/>
                <w:u w:val="none"/>
                <w:lang w:val="en-US" w:eastAsia="zh-CN" w:bidi="ar"/>
              </w:rPr>
            </w:pPr>
          </w:p>
        </w:tc>
      </w:tr>
    </w:tbl>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both"/>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1"/>
        <w:tabs>
          <w:tab w:val="left" w:pos="1260"/>
        </w:tabs>
        <w:spacing w:line="360" w:lineRule="auto"/>
        <w:jc w:val="center"/>
        <w:rPr>
          <w:rFonts w:ascii="Times New Roman" w:hAnsi="Times New Roman"/>
          <w:b/>
          <w:bCs/>
          <w:spacing w:val="100"/>
          <w:w w:val="110"/>
          <w:sz w:val="36"/>
          <w:szCs w:val="36"/>
        </w:rPr>
      </w:pPr>
    </w:p>
    <w:p>
      <w:pPr>
        <w:pStyle w:val="11"/>
        <w:tabs>
          <w:tab w:val="left" w:pos="1260"/>
        </w:tabs>
        <w:spacing w:line="360" w:lineRule="auto"/>
        <w:jc w:val="center"/>
        <w:rPr>
          <w:rFonts w:ascii="Times New Roman" w:hAnsi="Times New Roman"/>
          <w:bCs/>
          <w:spacing w:val="100"/>
          <w:w w:val="110"/>
          <w:sz w:val="36"/>
          <w:szCs w:val="36"/>
        </w:rPr>
      </w:pPr>
    </w:p>
    <w:p>
      <w:pPr>
        <w:pStyle w:val="11"/>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1"/>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1"/>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1"/>
        <w:spacing w:line="360" w:lineRule="auto"/>
        <w:jc w:val="center"/>
        <w:rPr>
          <w:rFonts w:ascii="Times New Roman" w:hAnsi="Times New Roman"/>
          <w:sz w:val="44"/>
        </w:rPr>
      </w:pPr>
    </w:p>
    <w:p>
      <w:pPr>
        <w:pStyle w:val="11"/>
        <w:spacing w:line="360" w:lineRule="auto"/>
        <w:jc w:val="center"/>
        <w:rPr>
          <w:rFonts w:ascii="Times New Roman" w:hAnsi="Times New Roman"/>
          <w:sz w:val="44"/>
        </w:rPr>
      </w:pPr>
    </w:p>
    <w:p>
      <w:pPr>
        <w:pStyle w:val="11"/>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1"/>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1"/>
        <w:spacing w:line="360" w:lineRule="auto"/>
        <w:ind w:firstLine="1320" w:firstLineChars="300"/>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rPr>
          <w:rFonts w:ascii="Times New Roman" w:hAnsi="Times New Roman"/>
          <w:sz w:val="44"/>
        </w:rPr>
      </w:pPr>
    </w:p>
    <w:p>
      <w:pPr>
        <w:pStyle w:val="11"/>
        <w:spacing w:line="360" w:lineRule="auto"/>
        <w:ind w:firstLine="1320" w:firstLineChars="300"/>
        <w:rPr>
          <w:rFonts w:ascii="Times New Roman" w:hAnsi="Times New Roman"/>
          <w:sz w:val="44"/>
        </w:rPr>
      </w:pPr>
    </w:p>
    <w:p>
      <w:pPr>
        <w:pStyle w:val="11"/>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1"/>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1"/>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3"/>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2"/>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2"/>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4"/>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4"/>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项目编号： </w:t>
      </w:r>
    </w:p>
    <w:tbl>
      <w:tblPr>
        <w:tblStyle w:val="7"/>
        <w:tblW w:w="136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8"/>
        <w:gridCol w:w="2851"/>
        <w:gridCol w:w="1381"/>
        <w:gridCol w:w="1620"/>
        <w:gridCol w:w="1650"/>
        <w:gridCol w:w="172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供应商名称</w:t>
            </w:r>
          </w:p>
        </w:tc>
        <w:tc>
          <w:tcPr>
            <w:tcW w:w="285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品牌及型号</w:t>
            </w:r>
          </w:p>
        </w:tc>
        <w:tc>
          <w:tcPr>
            <w:tcW w:w="1381"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数量</w:t>
            </w:r>
          </w:p>
        </w:tc>
        <w:tc>
          <w:tcPr>
            <w:tcW w:w="1620" w:type="dxa"/>
          </w:tcPr>
          <w:p>
            <w:pPr>
              <w:numPr>
                <w:ilvl w:val="0"/>
                <w:numId w:val="0"/>
              </w:numPr>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单价</w:t>
            </w:r>
          </w:p>
        </w:tc>
        <w:tc>
          <w:tcPr>
            <w:tcW w:w="165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质保期</w:t>
            </w:r>
          </w:p>
        </w:tc>
        <w:tc>
          <w:tcPr>
            <w:tcW w:w="1725"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交货期</w:t>
            </w:r>
          </w:p>
        </w:tc>
        <w:tc>
          <w:tcPr>
            <w:tcW w:w="1500" w:type="dxa"/>
            <w:vAlign w:val="top"/>
          </w:tcPr>
          <w:p>
            <w:pPr>
              <w:numPr>
                <w:ilvl w:val="0"/>
                <w:numId w:val="0"/>
              </w:numPr>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jc w:val="both"/>
              <w:rPr>
                <w:rFonts w:hint="eastAsia" w:ascii="宋体" w:hAnsi="宋体" w:eastAsia="宋体" w:cs="宋体"/>
                <w:sz w:val="28"/>
                <w:szCs w:val="28"/>
                <w:vertAlign w:val="baseline"/>
                <w:lang w:val="en-US" w:eastAsia="zh-CN"/>
              </w:rPr>
            </w:pPr>
          </w:p>
        </w:tc>
        <w:tc>
          <w:tcPr>
            <w:tcW w:w="2851" w:type="dxa"/>
          </w:tcPr>
          <w:p>
            <w:pPr>
              <w:numPr>
                <w:ilvl w:val="0"/>
                <w:numId w:val="0"/>
              </w:numPr>
              <w:jc w:val="both"/>
              <w:rPr>
                <w:rFonts w:hint="eastAsia" w:ascii="宋体" w:hAnsi="宋体" w:eastAsia="宋体" w:cs="宋体"/>
                <w:sz w:val="28"/>
                <w:szCs w:val="28"/>
                <w:vertAlign w:val="baseline"/>
                <w:lang w:val="en-US" w:eastAsia="zh-CN"/>
              </w:rPr>
            </w:pPr>
          </w:p>
        </w:tc>
        <w:tc>
          <w:tcPr>
            <w:tcW w:w="1381" w:type="dxa"/>
          </w:tcPr>
          <w:p>
            <w:pPr>
              <w:numPr>
                <w:ilvl w:val="0"/>
                <w:numId w:val="0"/>
              </w:numPr>
              <w:jc w:val="both"/>
              <w:rPr>
                <w:rFonts w:hint="eastAsia" w:ascii="宋体" w:hAnsi="宋体" w:eastAsia="宋体" w:cs="宋体"/>
                <w:sz w:val="28"/>
                <w:szCs w:val="28"/>
                <w:vertAlign w:val="baseline"/>
                <w:lang w:val="en-US" w:eastAsia="zh-CN"/>
              </w:rPr>
            </w:pPr>
          </w:p>
        </w:tc>
        <w:tc>
          <w:tcPr>
            <w:tcW w:w="1620" w:type="dxa"/>
          </w:tcPr>
          <w:p>
            <w:pPr>
              <w:numPr>
                <w:ilvl w:val="0"/>
                <w:numId w:val="0"/>
              </w:numPr>
              <w:jc w:val="both"/>
              <w:rPr>
                <w:rFonts w:hint="eastAsia" w:ascii="宋体" w:hAnsi="宋体" w:eastAsia="宋体" w:cs="宋体"/>
                <w:sz w:val="28"/>
                <w:szCs w:val="28"/>
                <w:vertAlign w:val="baseline"/>
                <w:lang w:val="en-US" w:eastAsia="zh-CN"/>
              </w:rPr>
            </w:pPr>
          </w:p>
        </w:tc>
        <w:tc>
          <w:tcPr>
            <w:tcW w:w="1650" w:type="dxa"/>
          </w:tcPr>
          <w:p>
            <w:pPr>
              <w:numPr>
                <w:ilvl w:val="0"/>
                <w:numId w:val="0"/>
              </w:numPr>
              <w:jc w:val="both"/>
              <w:rPr>
                <w:rFonts w:hint="eastAsia" w:ascii="宋体" w:hAnsi="宋体" w:eastAsia="宋体" w:cs="宋体"/>
                <w:sz w:val="28"/>
                <w:szCs w:val="28"/>
                <w:vertAlign w:val="baseline"/>
                <w:lang w:val="en-US" w:eastAsia="zh-CN"/>
              </w:rPr>
            </w:pPr>
          </w:p>
        </w:tc>
        <w:tc>
          <w:tcPr>
            <w:tcW w:w="1725" w:type="dxa"/>
          </w:tcPr>
          <w:p>
            <w:pPr>
              <w:numPr>
                <w:ilvl w:val="0"/>
                <w:numId w:val="0"/>
              </w:numPr>
              <w:jc w:val="both"/>
              <w:rPr>
                <w:rFonts w:hint="eastAsia" w:ascii="宋体" w:hAnsi="宋体" w:eastAsia="宋体" w:cs="宋体"/>
                <w:sz w:val="28"/>
                <w:szCs w:val="28"/>
                <w:vertAlign w:val="baseline"/>
                <w:lang w:val="en-US" w:eastAsia="zh-CN"/>
              </w:rPr>
            </w:pPr>
          </w:p>
        </w:tc>
        <w:tc>
          <w:tcPr>
            <w:tcW w:w="1500" w:type="dxa"/>
          </w:tcPr>
          <w:p>
            <w:pPr>
              <w:numPr>
                <w:ilvl w:val="0"/>
                <w:numId w:val="0"/>
              </w:numPr>
              <w:jc w:val="both"/>
              <w:rPr>
                <w:rFonts w:hint="eastAsia" w:ascii="宋体" w:hAnsi="宋体" w:eastAsia="宋体" w:cs="宋体"/>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938" w:type="dxa"/>
          </w:tcPr>
          <w:p>
            <w:pPr>
              <w:numPr>
                <w:ilvl w:val="0"/>
                <w:numId w:val="0"/>
              </w:numPr>
              <w:ind w:firstLine="1120" w:firstLineChars="400"/>
              <w:jc w:val="both"/>
              <w:rPr>
                <w:rFonts w:hint="eastAsia" w:ascii="宋体" w:hAnsi="宋体" w:eastAsia="宋体" w:cs="宋体"/>
                <w:kern w:val="0"/>
                <w:sz w:val="28"/>
                <w:szCs w:val="28"/>
                <w:vertAlign w:val="baseline"/>
                <w:lang w:val="en-US" w:eastAsia="zh-CN" w:bidi="ar-SA"/>
              </w:rPr>
            </w:pPr>
            <w:r>
              <w:rPr>
                <w:rFonts w:hint="eastAsia" w:ascii="宋体" w:hAnsi="宋体" w:eastAsia="宋体" w:cs="宋体"/>
                <w:kern w:val="0"/>
                <w:sz w:val="28"/>
                <w:szCs w:val="28"/>
                <w:vertAlign w:val="baseline"/>
                <w:lang w:val="en-US" w:eastAsia="zh-CN" w:bidi="ar-SA"/>
              </w:rPr>
              <w:t>总报价</w:t>
            </w:r>
          </w:p>
          <w:p>
            <w:pPr>
              <w:pStyle w:val="4"/>
              <w:rPr>
                <w:rFonts w:hint="eastAsia"/>
                <w:lang w:val="en-US" w:eastAsia="zh-CN"/>
              </w:rPr>
            </w:pPr>
            <w:r>
              <w:rPr>
                <w:rFonts w:hint="eastAsia" w:ascii="宋体" w:hAnsi="宋体" w:eastAsia="宋体" w:cs="宋体"/>
                <w:sz w:val="21"/>
                <w:szCs w:val="21"/>
                <w:vertAlign w:val="baseline"/>
                <w:lang w:val="en-US" w:eastAsia="zh-CN"/>
              </w:rPr>
              <w:t xml:space="preserve">    （单位：元）</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小写：</w:t>
            </w:r>
          </w:p>
          <w:p>
            <w:pPr>
              <w:numPr>
                <w:ilvl w:val="0"/>
                <w:numId w:val="0"/>
              </w:num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8" w:type="dxa"/>
          </w:tcPr>
          <w:p>
            <w:pPr>
              <w:numPr>
                <w:ilvl w:val="0"/>
                <w:numId w:val="0"/>
              </w:numPr>
              <w:ind w:firstLine="560" w:firstLineChars="200"/>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优惠条件</w:t>
            </w:r>
          </w:p>
        </w:tc>
        <w:tc>
          <w:tcPr>
            <w:tcW w:w="10727" w:type="dxa"/>
            <w:gridSpan w:val="6"/>
          </w:tcPr>
          <w:p>
            <w:pPr>
              <w:numPr>
                <w:ilvl w:val="0"/>
                <w:numId w:val="0"/>
              </w:numPr>
              <w:jc w:val="both"/>
              <w:rPr>
                <w:rFonts w:hint="eastAsia" w:ascii="宋体" w:hAnsi="宋体" w:eastAsia="宋体" w:cs="宋体"/>
                <w:sz w:val="28"/>
                <w:szCs w:val="28"/>
                <w:vertAlign w:val="baseline"/>
                <w:lang w:val="en-US" w:eastAsia="zh-CN"/>
              </w:rPr>
            </w:pPr>
          </w:p>
        </w:tc>
      </w:tr>
    </w:tbl>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注：1、本表为第一次报价表仅作为谈判小组了解报价组成情况，不作为最终成交价；</w:t>
      </w:r>
    </w:p>
    <w:p>
      <w:pPr>
        <w:numPr>
          <w:ilvl w:val="0"/>
          <w:numId w:val="0"/>
        </w:numPr>
        <w:jc w:val="left"/>
        <w:rPr>
          <w:rFonts w:hint="eastAsia" w:ascii="宋体" w:hAnsi="宋体" w:eastAsia="宋体" w:cs="宋体"/>
          <w:sz w:val="28"/>
          <w:szCs w:val="28"/>
          <w:lang w:val="en-US" w:eastAsia="zh-CN"/>
        </w:rPr>
      </w:pPr>
      <w:r>
        <w:rPr>
          <w:rFonts w:hint="eastAsia" w:ascii="宋体" w:hAnsi="宋体" w:eastAsia="宋体" w:cs="宋体"/>
          <w:sz w:val="21"/>
          <w:szCs w:val="21"/>
          <w:lang w:val="en-US" w:eastAsia="zh-CN"/>
        </w:rPr>
        <w:t xml:space="preserve">         2、此表除保留在响应文件中外，作为参考之用</w:t>
      </w:r>
      <w:r>
        <w:rPr>
          <w:rFonts w:hint="eastAsia" w:ascii="宋体" w:hAnsi="宋体" w:eastAsia="宋体" w:cs="宋体"/>
          <w:sz w:val="28"/>
          <w:szCs w:val="28"/>
          <w:lang w:val="en-US" w:eastAsia="zh-CN"/>
        </w:rPr>
        <w:t>。</w:t>
      </w:r>
    </w:p>
    <w:p>
      <w:pPr>
        <w:numPr>
          <w:ilvl w:val="0"/>
          <w:numId w:val="0"/>
        </w:numPr>
        <w:ind w:firstLine="6440" w:firstLineChars="23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供应商名称（公章）：       </w:t>
      </w:r>
    </w:p>
    <w:p>
      <w:pPr>
        <w:numPr>
          <w:ilvl w:val="0"/>
          <w:numId w:val="0"/>
        </w:numPr>
        <w:ind w:firstLine="6720" w:firstLineChars="240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授权代表（签字）：       </w:t>
      </w:r>
    </w:p>
    <w:p>
      <w:pPr>
        <w:numPr>
          <w:ilvl w:val="0"/>
          <w:numId w:val="0"/>
        </w:numPr>
        <w:ind w:firstLine="6160" w:firstLineChars="2200"/>
        <w:jc w:val="left"/>
        <w:rPr>
          <w:rFonts w:hint="eastAsia"/>
          <w:lang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sz w:val="28"/>
          <w:szCs w:val="28"/>
          <w:lang w:val="en-US" w:eastAsia="zh-CN"/>
        </w:rPr>
        <w:t>日期：    年    月    日</w:t>
      </w:r>
    </w:p>
    <w:p/>
    <w:p>
      <w:pPr>
        <w:jc w:val="center"/>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75648"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75648;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Flua+xdAgAAtAQAAA4AAABkcnMvZTJvRG9jLnhtbK1U&#10;zY7TMBC+I/EOlu80Sbelu9Gmq6WrIqTlR1oQZ9dxEgvHY2y3SXmA5Q04ceHOc+1zMHbSUkDigOgh&#10;sj3jb775Pk8vr/pWkZ2wToIuaDZJKRGaQyl1XdB3b9dPzilxnumSKdCioHvh6NXy8aPLzuRiCg2o&#10;UliCINrlnSlo473Jk8TxRrTMTcAIjcEKbMs8bm2dlJZ1iN6qZJqmT5MObGkscOEcnt4MQbqM+FUl&#10;uH9dVU54ogqK3Hz82vjdhG+yvGR5bZlpJB9psH9g0TKpsegR6oZ5RrZW/gHVSm7BQeUnHNoEqkpy&#10;EXvAbrL0t27uGmZE7AXFceYok/t/sPzV7o0lsizoghLNWrTo4cvnh6/fH77dk0WQpzMux6w7g3m+&#10;fwY92hxbdeYW+AdHNKwapmtxbS10jWAl0svCzeTk6oDjAsimewkl1mFbDxGor2wbtEM1CKKjTfuj&#10;NaL3hOPhWZqmZ4s5JRxj2SKbzdNoXsLyw3VjnX8uoCVhUVCL3kd4trt1PtBh+SFldKpcS6WIBf9e&#10;+iaKHerGoMM7w4IYwIaGY2frzUpZsmP4nNbxFxtF391pdoZskV84+vsV5FQfSimpCeo4th4ilkWG&#10;AUZp0hX0Yj6dD6ig5DH2S4lY+SCNO01rpcdRU7It6PnAbxBF6dGq4M7gk+83/Wj9Bso9moYiBWJh&#10;1HHRgP1ESYdjU1D3ccusoES90KjTRTabhTmLm9l8McWNPY1sTiNMc4QqqKfYeViu/DCbW2Nl3WCl&#10;4alpuMbHUsloY3hVA6uRN45GdHcc4zB7p/uY9fPPZv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lbR6atkAAAAKAQAADwAAAAAAAAABACAAAAAiAAAAZHJzL2Rvd25yZXYueG1sUEsBAhQAFAAAAAgA&#10;h07iQFlua+xdAgAAtAQAAA4AAAAAAAAAAQAgAAAAKAEAAGRycy9lMm9Eb2MueG1sUEsFBgAAAAAG&#10;AAYAWQEAAPcF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76672;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A7aIAtcAgAAtAQAAA4AAABkcnMvZTJvRG9jLnhtbK1U&#10;zY7TMBC+I/EOlu80Sbelu1XT1dJVEdLyIy2Is+s4iYXjMbbbpDzA8gacuHDnufY5GNvdUkDigMjB&#10;sj0z33wznyeLy6FTZCesk6BLWoxySoTmUEndlPTd2/WTc0qcZ7piCrQo6V44erl8/GjRm7kYQwuq&#10;EpYgiHbz3pS09d7Ms8zxVnTMjcAIjcYabMc8Hm2TVZb1iN6pbJznT7MebGUscOEc3l4nI11G/LoW&#10;3L+uayc8USVFbj6uNq6bsGbLBZs3lplW8gMN9g8sOiY1Jj1CXTPPyNbKP6A6yS04qP2IQ5dBXUsu&#10;Yg1YTZH/Vs1ty4yItWBznDm2yf0/WP5q98YSWaF2lGjWoUT3Xz7ff/1+/+2OFKE9vXFz9Lo16OeH&#10;ZzAE11CqMzfAPziiYdUy3Ygra6FvBauQXozMTkITjgsgm/4lVJiHbT1EoKG2XQDEbhBER5n2R2nE&#10;4AnHy7M8z89mU0o42opZMZnmUbyMzR/CjXX+uYCOhE1JLWof4dnuxnksBF0fXA5KVWupFLHg30vf&#10;xmaHvNHoMCZtiAEsKF0722xWypIdw+e0jl9oESI37tS7QLbIL1z9PSRGHlIpqQn28VB6sFgWGQYY&#10;pUlf0ovpeJpQQcmj7ZcUMfNDa9ypWyc9jpqSXUnPE79EXWmsIEgV1Ek6+WEzHKTfQLVH0bBJgVgY&#10;ddy0YD9R0uPYlNR93DIrKFEvNPbpophMwpzFw2Q6G+PBnlo2pxamOUKV1FOsPGxXPs3m1ljZtJgp&#10;PTUNV/hYahllDFQTqwNvHI2kQRrjMHun5+j182ez/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U&#10;8vOW2QAAAAoBAAAPAAAAAAAAAAEAIAAAACIAAABkcnMvZG93bnJldi54bWxQSwECFAAUAAAACACH&#10;TuJADtogC1wCAAC0BAAADgAAAAAAAAABACAAAAAoAQAAZHJzL2Uyb0RvYy54bWxQSwUGAAAAAAYA&#10;BgBZAQAA9gU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4</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79744"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79744;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n2sgJDACAACABAAADgAAAGRycy9lMm9Eb2MueG1srVRN&#10;rtMwEN4jcQfLe5q0pTyImj4JStkgQDwQ66ntJJb8J9uvSS8AN2DFhj3neudg7KSlgIQQIgtnMn/+&#10;5puZrK8HrchB+CCtqel8VlIiDLNcmram79/tHjymJEQwHJQ1oqZHEej15v69de8qsbCdVVx4gklM&#10;qHpX0y5GVxVFYJ3QEGbWCYPGxnoNET99W3APPWbXqliU5aOit547b5kIAbXb0Ug3OX/TCBZfN00Q&#10;kaiaIraYT5/PfTqLzRqq1oPrJJtgwD+g0CANXnpOtYUI5NbL31JpybwNtokzZnVhm0YykWvAaubl&#10;L9XcdOBErgXJCe5MU/h/admrwxtPJMfeLSkxoLFHd58/3X35dvf1I0EdEtS7UKHfjUPPODy1Azqf&#10;9AGVqe6h8Tq9sSKCdqT6eKZXDJEwVC7LslxerShhaJtfzR+uytyA4ke48yG+EFaTJNTUY/8yrXB4&#10;GSJCQdeTy8Q230mliLfxg4xdJizdm40BY0aBOIucjerg2/0z5ckBcCR2+UnFYOY2XHrPES3iS6o/&#10;h+TI6SolDYE0+tNkRanEWyxiusBDhptyKkP6mj5ZLRIfgJPfKIgoaoe9CKYdL7ZKniN+QpHBndgL&#10;l26Jny2Ebiwwm8Yp1zIKj0Cg6gTw54aTeHTYboOLSRMYLTglSuAeJyl7RpDqbzyRA2VSapF3bmpW&#10;GpxxQJIUh/2ASZO4t/yIw3TrvGw77HMepyJZcMzHXowrmfbo8hvlyx/H5j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eDERn2AAAAAoBAAAPAAAAAAAAAAEAIAAAACIAAABkcnMvZG93bnJldi54bWxQ&#10;SwECFAAUAAAACACHTuJAn2sgJDACAACA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78720;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tePKVDACAAB+BAAADgAAAGRycy9lMm9Eb2MueG1srVTN&#10;jtMwEL4j8Q6W72zSLmWXqOlKUMoFAWJBnKe2k1jyn2xvk74AvAEnLnvnufocjJ20FJAQQuTgTObP&#10;33wzk+XNoBXZCR+kNTWdXZSUCMMsl6at6Yf3m0fXlIQIhoOyRtR0LwK9WT18sOxdJea2s4oLTzCJ&#10;CVXvatrF6KqiCKwTGsKFdcKgsbFeQ8RP3xbcQ4/ZtSrmZfmk6K3nzlsmQkDtejTSVc7fNILFN00T&#10;RCSqpogt5tPnc5vOYrWEqvXgOskmGPAPKDRIg5eeUq0hArnz8rdUWjJvg23iBbO6sE0jmcg1YDWz&#10;8pdqbjtwIteC5AR3oin8v7Ts9e6tJ5LXFBtlQGOLDl8+H75+O9x/IteJnt6FCr1uHfrF4ZkdsM1H&#10;fUBlqnpovE5vrIegHYnen8gVQyQMlZdlWV5eLShhaJtdzR4vykx/8SPc+RBfCqtJEmrqsXuZVNi9&#10;ChGhoOvRZeKab6RSxNv4UcYu05XuzcaAMaNAnEXGRnXw7fa58mQHOBCb/KRiMHMbzr1niBbxJdWf&#10;Q3LkdJWShkAa/GmuolTiHRYxXeAhw005lSF9TZ8u5okPwLlvFEQUtcNOBNOOF1slTxE/ocjgjuyF&#10;c7fEzxpCNxaYTeOMaxmFRyBQdQL4C8NJ3DvstsG1pAmMFpwSJXCLk5Q9I0j1N57IgTIptcgbNzUr&#10;Dc44IEmKw3bApEncWr7HYbpzXrYd9jmPU5EsOORjL8aFTFt0/o3y+W9j9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DZyMh2AAAAAoBAAAPAAAAAAAAAAEAIAAAACIAAABkcnMvZG93bnJldi54bWxQ&#10;SwECFAAUAAAACACHTuJAtePKVD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71552;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Z33E0MAIAAIAEAAAOAAAAZHJzL2Uyb0RvYy54bWytVE2u&#10;0zAQ3iNxB8t7mrSP8iBq+iQoZYMA8UCsp7aTWPKfbL8mvQDcgBUb9pyr52DspKWAhBAiC2cyf/7m&#10;m5msbgatyF74IK2p6XxWUiIMs1yatqbv320fPKYkRDAclDWipgcR6M36/r1V7yqxsJ1VXHiCSUyo&#10;elfTLkZXFUVgndAQZtYJg8bGeg0RP31bcA89ZteqWJTlo6K3njtvmQgBtZvRSNc5f9MIFl83TRCR&#10;qJoitphPn89dOov1CqrWg+skm2DAP6DQIA1eek61gQjkzsvfUmnJvA22iTNmdWGbRjKRa8Bq5uUv&#10;1dx24ESuBckJ7kxT+H9p2av9G08kx94tKDGgsUfHz5+OX74dv34kqEOCehcq9Lt16BmHp3ZA55M+&#10;oDLVPTRepzdWRNCOVB/O9IohEobKq7Isr66XlDC0za/nD5dlbkDxI9z5EF8Iq0kSauqxf5lW2L8M&#10;EaGg68llYptvpVLE2/hBxi4Tlu7NxoAxo0CcRc5GdfDt7pnyZA84Etv8pGIwcxsuveeIFvEl1Z9D&#10;cuR0lZKGQBr9abKiVOItFjFd4CHDTTmVIX1NnywXiQ/AyW8URBS1w14E044XWyXPET+hyOBO7IVL&#10;t8TPBkI3FphN45RrGYVHIFB1Avhzw0k8OGy3wcWkCYwWnBIlcI+TlD0jSPU3nsiBMim1yDs3NSsN&#10;zjggSYrDbsCkSdxZfsBhunNeth32OY9TkSw45mMvxpVMe3T5jfLlj2P9H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y9ETXAAAACgEAAA8AAAAAAAAAAQAgAAAAIgAAAGRycy9kb3ducmV2LnhtbFBL&#10;AQIUABQAAAAIAIdO4kDZ33E0MAIAAIA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70528;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BMDgwQwAgAAgAQAAA4AAABkcnMvZTJvRG9jLnhtbK1U&#10;Ta7TMBDeI3EHy3uatI/yIGr6JChlgwDxQKyntpNY8p9svya9ANyAFRv2nKvnYOykpYCEECILZzJ/&#10;/uabmaxuBq3IXvggranpfFZSIgyzXJq2pu/fbR88piREMByUNaKmBxHozfr+vVXvKrGwnVVceIJJ&#10;TKh6V9MuRlcVRWCd0BBm1gmDxsZ6DRE/fVtwDz1m16pYlOWjoreeO2+ZCAG1m9FI1zl/0wgWXzdN&#10;EJGomiK2mE+fz106i/UKqtaD6ySbYMA/oNAgDV56TrWBCOTOy99Sacm8DbaJM2Z1YZtGMpFrwGrm&#10;5S/V3HbgRK4FyQnuTFP4f2nZq/0bTyTH3s0pMaCxR8fPn45fvh2/fiSoQ4J6Fyr0u3XoGYendkDn&#10;kz6gMtU9NF6nN1ZE0I5UH870iiEShsqrsiyvrpeUMLTNr+cPl2VuQPEj3PkQXwirSRJq6rF/mVbY&#10;vwwRoaDryWVim2+lUsTb+EHGLhOW7s3GgDGjQJxFzkZ18O3umfJkDzgS2/ykYjBzGy6954gW8SXV&#10;n0Ny5HSVkoZAGv1psqJU4i0WMV3gIcNNOZUhfU2fLBeJD8DJbxREFLXDXgTTjhdbJc8RP6HI4E7s&#10;hUu3xM8GQjcWmE3jlGsZhUcgUHUC+HPDSTw4bLfBxaQJjBacEiVwj5OUPSNI9TeeyIEyKbXIOzc1&#10;Kw3OOCBJisNuwKRJ3Fl+wGG6c162HfY5j1ORLDjmYy/GlUx7dPmN8uWPY/0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hdff9kAAAAKAQAADwAAAAAAAAABACAAAAAiAAAAZHJzL2Rvd25yZXYueG1s&#10;UEsBAhQAFAAAAAgAh07iQBMDgwQwAgAAgAQAAA4AAAAAAAAAAQAgAAAAKAEAAGRycy9lMm9Eb2Mu&#10;eG1sUEsFBgAAAAAGAAYAWQEAAMo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73600"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73600;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W1/TcMAIAAH4EAAAOAAAAZHJzL2Uyb0RvYy54bWytVM2O&#10;0zAQviPxDpbvNEmXdiFquhKUckGAWBDnaewklvwn29ukLwBvwInL3nmuPgdjJy0FJIQQOTiT+fM3&#10;38xkdTMoSfbceWF0RYtZTgnXtWFCtxX98H776AklPoBmII3mFT1wT2/WDx+selvyuemMZNwRTKJ9&#10;2duKdiHYMst83XEFfmYs12hsjFMQ8NO1GXPQY3Yls3meL7PeOGadqbn3qN2MRrpO+ZuG1+FN03ge&#10;iKwoYgvpdOncxTNbr6BsHdhO1BMM+AcUCoTGS8+pNhCA3DnxWyolame8acKsNiozTSNqnmrAaor8&#10;l2puO7A81YLkeHumyf+/tPXr/VtHBKvokhINClt0/PL5+PXb8f4TWUZ6eutL9Lq16BeGZ2bANp/0&#10;HpWx6qFxKr6xHoJ2JPpwJpcPgdSovMrz/Op6QUmNtuK6eLzIE/3Zj3DrfHjJjSJRqKjD7iVSYf/K&#10;B4SCrieXiWu2FVISZ8JHEbpEV7w3GT3GjAKxBhkb1d61u+fSkT3gQGzTE4vBzK2/9C4QLeKLqj+H&#10;pMjpKik0gTj401wFIfk7LGK6wEGCG3NKTfqKPl3MIx+Ac99ICCgqi53wuh0vNlKcI35CkcCd2POX&#10;bpGfDfhuLDCZxhlXInCHQKDsOLAXmpFwsNhtjWtJIxjFGSWS4xZHKXkGEPJvPJEDqWNqnjZualYc&#10;nHFAohSG3YBJo7gz7IDDdGedaDvscxqnLFpwyMdejAsZt+jyG+XL38b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tnXufXAAAACgEAAA8AAAAAAAAAAQAgAAAAIgAAAGRycy9kb3ducmV2LnhtbFBL&#10;AQIUABQAAAAIAIdO4kAW1/TcMAIAAH4EAAAOAAAAAAAAAAEAIAAAACYBAABkcnMvZTJvRG9jLnht&#10;bFBLBQYAAAAABgAGAFkBAADI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72576;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UIMc0TACAAB+BAAADgAAAGRycy9lMm9Eb2MueG1srVRN&#10;rtMwEN4jcQfLe5q0j/IgavokKGWDAPFArKe2k1jyn2y/Jr0A3IAVG/acq+dg7KSlgIQQIgtnMjOe&#10;+eabmaxuBq3IXvggranpfFZSIgyzXJq2pu/fbR88piREMByUNaKmBxHozfr+vVXvKrGwnVVceIJB&#10;TKh6V9MuRlcVRWCd0BBm1gmDxsZ6DRE/fVtwDz1G16pYlOWjoreeO2+ZCAG1m9FI1zl+0wgWXzdN&#10;EJGomiK2mE+fz106i/UKqtaD6ySbYMA/oNAgDSY9h9pABHLn5W+htGTeBtvEGbO6sE0jmcg1YDXz&#10;8pdqbjtwIteC5AR3pin8v7Ds1f6NJ5LXdEmJAY0tOn7+dPzy7fj1I1kmenoXKvS6degXh6d2wDaf&#10;9AGVqeqh8Tq9sR6CdiT6cCZXDJEwVF6VZXl1jVkY2ubX84fLMtNf/LjufIgvhNUkCTX12L1MKuxf&#10;hohQ0PXkMnHNt1Ip4m38IGOX6Up5szHgnVEgziJjozr4dvdMebIHHIhtflIxGLkNl95zRIv4kurP&#10;V/LNKZWShkAa/GmuolTiLRYxJfCQ4aaYypC+pk+Wi8QH4Nw3CiKK2mEngmnHxFbJ842fUGRwJ/bC&#10;pVviZwOhGwvMpnHGtYzCIxCoOgH8ueEkHhx22+Ba0gRGC06JErjFScqeEaT6G0/kQJkUWuSNm5qV&#10;BmcckCTFYTdg0CTuLD/gMN05L9sO+5zHqUgWHPKxF+NCpi26/Eb58rex/g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sB7F52AAAAAoBAAAPAAAAAAAAAAEAIAAAACIAAABkcnMvZG93bnJldi54bWxQ&#10;SwECFAAUAAAACACHTuJAUIMc0TACAAB+BAAADgAAAAAAAAABACAAAAAnAQAAZHJzL2Uyb0RvYy54&#10;bWxQSwUGAAAAAAYABgBZAQAAyQ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5</w:t>
      </w:r>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31</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20EDA4E4"/>
    <w:multiLevelType w:val="singleLevel"/>
    <w:tmpl w:val="20EDA4E4"/>
    <w:lvl w:ilvl="0" w:tentative="0">
      <w:start w:val="1"/>
      <w:numFmt w:val="decimal"/>
      <w:suff w:val="nothing"/>
      <w:lvlText w:val="%1、"/>
      <w:lvlJc w:val="left"/>
    </w:lvl>
  </w:abstractNum>
  <w:abstractNum w:abstractNumId="2">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194699"/>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67526B"/>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AE5D01"/>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181F8D"/>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153"/>
        <w:tab w:val="right" w:pos="8306"/>
      </w:tabs>
      <w:snapToGrid w:val="0"/>
      <w:jc w:val="center"/>
    </w:pPr>
    <w:rPr>
      <w:kern w:val="0"/>
      <w:sz w:val="18"/>
      <w:szCs w:val="21"/>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apple-converted-space"/>
    <w:basedOn w:val="8"/>
    <w:qFormat/>
    <w:uiPriority w:val="0"/>
  </w:style>
  <w:style w:type="paragraph" w:customStyle="1" w:styleId="10">
    <w:name w:val="Table Paragraph"/>
    <w:basedOn w:val="1"/>
    <w:qFormat/>
    <w:uiPriority w:val="99"/>
    <w:rPr>
      <w:rFonts w:ascii="Calibri" w:hAnsi="Calibri" w:eastAsia="宋体" w:cs="Times New Roman"/>
      <w:szCs w:val="21"/>
    </w:rPr>
  </w:style>
  <w:style w:type="paragraph" w:customStyle="1" w:styleId="11">
    <w:name w:val="纯文本1"/>
    <w:basedOn w:val="1"/>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李亮</cp:lastModifiedBy>
  <cp:lastPrinted>2020-08-06T00:28:00Z</cp:lastPrinted>
  <dcterms:modified xsi:type="dcterms:W3CDTF">2021-12-08T07:47:08Z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